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A7" w:rsidRDefault="00592FC5" w:rsidP="00592FC5">
      <w:pPr>
        <w:jc w:val="center"/>
        <w:rPr>
          <w:b/>
        </w:rPr>
      </w:pPr>
      <w:r w:rsidRPr="00592FC5">
        <w:rPr>
          <w:b/>
        </w:rPr>
        <w:t>DECISION RESPONSIVENESS AND THE LEGITIMACY OF PUBLIC AGENCIES</w:t>
      </w:r>
    </w:p>
    <w:p w:rsidR="00307541" w:rsidRDefault="00307541" w:rsidP="00592FC5">
      <w:pPr>
        <w:jc w:val="center"/>
        <w:rPr>
          <w:b/>
        </w:rPr>
      </w:pPr>
    </w:p>
    <w:p w:rsidR="00307541" w:rsidRPr="00592FC5" w:rsidRDefault="00307541" w:rsidP="00592FC5">
      <w:pPr>
        <w:jc w:val="center"/>
        <w:rPr>
          <w:b/>
        </w:rPr>
      </w:pPr>
      <w:r>
        <w:rPr>
          <w:b/>
        </w:rPr>
        <w:t>Readme document</w:t>
      </w:r>
    </w:p>
    <w:p w:rsidR="0002261A" w:rsidRDefault="0002261A" w:rsidP="0002261A">
      <w:pPr>
        <w:rPr>
          <w:b/>
        </w:rPr>
      </w:pPr>
    </w:p>
    <w:p w:rsidR="00592FC5" w:rsidRDefault="00592FC5" w:rsidP="0002261A"/>
    <w:p w:rsidR="00C511E6" w:rsidRPr="00C511E6" w:rsidRDefault="00C511E6" w:rsidP="0002261A">
      <w:r>
        <w:rPr>
          <w:b/>
        </w:rPr>
        <w:t xml:space="preserve">Data availability: </w:t>
      </w:r>
      <w:r>
        <w:t>Data are not publicly available. Any requests for the data should be made to the Principal Investigator (details below).</w:t>
      </w:r>
      <w:bookmarkStart w:id="0" w:name="_GoBack"/>
      <w:bookmarkEnd w:id="0"/>
    </w:p>
    <w:p w:rsidR="00C511E6" w:rsidRDefault="00C511E6" w:rsidP="0002261A"/>
    <w:p w:rsidR="00774BCE" w:rsidRDefault="00307541" w:rsidP="0077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  <w:r>
        <w:rPr>
          <w:rFonts w:eastAsia="Times New Roman" w:cs="Courier New"/>
          <w:b/>
          <w:lang w:eastAsia="en-GB"/>
        </w:rPr>
        <w:t xml:space="preserve">Dataset: </w:t>
      </w:r>
      <w:r w:rsidRPr="00307541">
        <w:rPr>
          <w:rFonts w:ascii="Courier New" w:eastAsia="Times New Roman" w:hAnsi="Courier New" w:cs="Courier New"/>
          <w:lang w:eastAsia="en-GB"/>
        </w:rPr>
        <w:t>Decision legitimacy dataset</w:t>
      </w:r>
    </w:p>
    <w:p w:rsidR="00307541" w:rsidRDefault="00307541" w:rsidP="0077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lang w:eastAsia="en-GB"/>
        </w:rPr>
      </w:pPr>
    </w:p>
    <w:p w:rsidR="00307541" w:rsidRPr="00307541" w:rsidRDefault="00307541" w:rsidP="0077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  <w:r>
        <w:rPr>
          <w:rFonts w:eastAsia="Times New Roman" w:cs="Courier New"/>
          <w:b/>
          <w:lang w:eastAsia="en-GB"/>
        </w:rPr>
        <w:t xml:space="preserve">Format: </w:t>
      </w:r>
      <w:r>
        <w:rPr>
          <w:rFonts w:eastAsia="Times New Roman" w:cs="Courier New"/>
          <w:lang w:eastAsia="en-GB"/>
        </w:rPr>
        <w:t>Stata (.</w:t>
      </w:r>
      <w:proofErr w:type="spellStart"/>
      <w:r>
        <w:rPr>
          <w:rFonts w:eastAsia="Times New Roman" w:cs="Courier New"/>
          <w:lang w:eastAsia="en-GB"/>
        </w:rPr>
        <w:t>dta</w:t>
      </w:r>
      <w:proofErr w:type="spellEnd"/>
      <w:r>
        <w:rPr>
          <w:rFonts w:eastAsia="Times New Roman" w:cs="Courier New"/>
          <w:lang w:eastAsia="en-GB"/>
        </w:rPr>
        <w:t>)</w:t>
      </w:r>
    </w:p>
    <w:p w:rsidR="00774BCE" w:rsidRDefault="00774BCE" w:rsidP="0077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</w:p>
    <w:p w:rsidR="00307541" w:rsidRDefault="00307541" w:rsidP="0077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  <w:r>
        <w:rPr>
          <w:rFonts w:eastAsia="Times New Roman" w:cs="Courier New"/>
          <w:b/>
          <w:lang w:eastAsia="en-GB"/>
        </w:rPr>
        <w:t>Data collection:</w:t>
      </w:r>
      <w:r>
        <w:rPr>
          <w:rFonts w:eastAsia="Times New Roman" w:cs="Courier New"/>
          <w:lang w:eastAsia="en-GB"/>
        </w:rPr>
        <w:t xml:space="preserve"> March-April 2015</w:t>
      </w:r>
    </w:p>
    <w:p w:rsidR="00307541" w:rsidRDefault="00307541" w:rsidP="0077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lang w:eastAsia="en-GB"/>
        </w:rPr>
      </w:pPr>
    </w:p>
    <w:p w:rsidR="00307541" w:rsidRDefault="00307541" w:rsidP="0077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  <w:r>
        <w:rPr>
          <w:rFonts w:eastAsia="Times New Roman" w:cs="Courier New"/>
          <w:b/>
          <w:lang w:eastAsia="en-GB"/>
        </w:rPr>
        <w:t xml:space="preserve">Sample: </w:t>
      </w:r>
      <w:r>
        <w:rPr>
          <w:rFonts w:eastAsia="Times New Roman" w:cs="Courier New"/>
          <w:lang w:eastAsia="en-GB"/>
        </w:rPr>
        <w:t>Convenience sample from Prolific Academic (UK respondents only)</w:t>
      </w:r>
    </w:p>
    <w:p w:rsidR="00307541" w:rsidRDefault="00307541" w:rsidP="00307541">
      <w:pPr>
        <w:rPr>
          <w:b/>
        </w:rPr>
      </w:pPr>
    </w:p>
    <w:p w:rsidR="00307541" w:rsidRPr="00307541" w:rsidRDefault="00307541" w:rsidP="00307541">
      <w:r w:rsidRPr="00307541">
        <w:rPr>
          <w:b/>
        </w:rPr>
        <w:t>Cases:</w:t>
      </w:r>
      <w:r w:rsidRPr="00307541">
        <w:t xml:space="preserve"> 401 (initial sample=438; removal of cases where article did not display/inaccurate recall of article topic/non-British national/duplicate Prolific Academic ID=37 cases).</w:t>
      </w:r>
    </w:p>
    <w:p w:rsidR="00307541" w:rsidRPr="00307541" w:rsidRDefault="00307541" w:rsidP="00307541"/>
    <w:p w:rsidR="00307541" w:rsidRPr="00307541" w:rsidRDefault="00307541" w:rsidP="00307541">
      <w:r w:rsidRPr="00307541">
        <w:rPr>
          <w:b/>
        </w:rPr>
        <w:t>Measures:</w:t>
      </w:r>
      <w:r>
        <w:t xml:space="preserve"> A</w:t>
      </w:r>
      <w:r w:rsidRPr="00307541">
        <w:t>ll measures are listed in the accompanying survey (‘Decision responsiveness survey’).</w:t>
      </w:r>
    </w:p>
    <w:p w:rsidR="00307541" w:rsidRPr="00307541" w:rsidRDefault="00307541" w:rsidP="00307541"/>
    <w:p w:rsidR="00307541" w:rsidRPr="00307541" w:rsidRDefault="00307541" w:rsidP="00307541">
      <w:pPr>
        <w:rPr>
          <w:b/>
        </w:rPr>
      </w:pPr>
      <w:r w:rsidRPr="00307541">
        <w:rPr>
          <w:b/>
        </w:rPr>
        <w:t>Derived measures:</w:t>
      </w:r>
    </w:p>
    <w:p w:rsidR="00307541" w:rsidRPr="00307541" w:rsidRDefault="00307541" w:rsidP="00307541">
      <w:pPr>
        <w:rPr>
          <w:rFonts w:cs="Courier New"/>
        </w:rPr>
      </w:pPr>
      <w:proofErr w:type="spellStart"/>
      <w:r w:rsidRPr="00307541">
        <w:rPr>
          <w:rFonts w:ascii="Courier New" w:hAnsi="Courier New" w:cs="Courier New"/>
        </w:rPr>
        <w:t>GenAcc</w:t>
      </w:r>
      <w:proofErr w:type="spellEnd"/>
      <w:r w:rsidRPr="00307541">
        <w:rPr>
          <w:rFonts w:ascii="Courier New" w:hAnsi="Courier New" w:cs="Courier New"/>
        </w:rPr>
        <w:t>:</w:t>
      </w:r>
      <w:r w:rsidRPr="00307541">
        <w:rPr>
          <w:rFonts w:cs="Courier New"/>
        </w:rPr>
        <w:t xml:space="preserve"> summed scale of </w:t>
      </w:r>
      <w:proofErr w:type="spellStart"/>
      <w:r w:rsidRPr="00307541">
        <w:rPr>
          <w:rFonts w:ascii="Courier New" w:hAnsi="Courier New" w:cs="Courier New"/>
        </w:rPr>
        <w:t>AcceptDecision</w:t>
      </w:r>
      <w:proofErr w:type="spellEnd"/>
      <w:r w:rsidRPr="00307541">
        <w:rPr>
          <w:rFonts w:cs="Courier New"/>
        </w:rPr>
        <w:t xml:space="preserve">, </w:t>
      </w:r>
      <w:r w:rsidRPr="00307541">
        <w:rPr>
          <w:rFonts w:ascii="Courier New" w:hAnsi="Courier New" w:cs="Courier New"/>
        </w:rPr>
        <w:t>Legitimacy</w:t>
      </w:r>
      <w:r w:rsidRPr="00307541">
        <w:rPr>
          <w:rFonts w:cs="Courier New"/>
        </w:rPr>
        <w:t xml:space="preserve"> and </w:t>
      </w:r>
      <w:r w:rsidRPr="00307541">
        <w:rPr>
          <w:rFonts w:ascii="Courier New" w:hAnsi="Courier New" w:cs="Courier New"/>
        </w:rPr>
        <w:t>Trust</w:t>
      </w:r>
      <w:r w:rsidRPr="00307541">
        <w:rPr>
          <w:rFonts w:cs="Courier New"/>
        </w:rPr>
        <w:t>.</w:t>
      </w:r>
    </w:p>
    <w:p w:rsidR="00307541" w:rsidRPr="00307541" w:rsidRDefault="00307541" w:rsidP="00307541">
      <w:pPr>
        <w:rPr>
          <w:rFonts w:cs="Courier New"/>
        </w:rPr>
      </w:pPr>
      <w:proofErr w:type="gramStart"/>
      <w:r>
        <w:rPr>
          <w:rFonts w:ascii="Courier New" w:hAnsi="Courier New" w:cs="Courier New"/>
        </w:rPr>
        <w:t>c</w:t>
      </w:r>
      <w:r w:rsidRPr="00307541">
        <w:rPr>
          <w:rFonts w:ascii="Courier New" w:hAnsi="Courier New" w:cs="Courier New"/>
        </w:rPr>
        <w:t>ongruent</w:t>
      </w:r>
      <w:proofErr w:type="gramEnd"/>
      <w:r w:rsidRPr="00307541">
        <w:rPr>
          <w:rFonts w:ascii="Courier New" w:hAnsi="Courier New" w:cs="Courier New"/>
        </w:rPr>
        <w:t>:</w:t>
      </w:r>
      <w:r w:rsidRPr="00307541">
        <w:rPr>
          <w:rFonts w:cs="Courier New"/>
        </w:rPr>
        <w:t xml:space="preserve"> Congruence of individual participant views on phone masts (</w:t>
      </w:r>
      <w:proofErr w:type="spellStart"/>
      <w:r w:rsidRPr="00307541">
        <w:rPr>
          <w:rFonts w:ascii="Courier New" w:hAnsi="Courier New" w:cs="Courier New"/>
        </w:rPr>
        <w:t>PhoneMasts</w:t>
      </w:r>
      <w:proofErr w:type="spellEnd"/>
      <w:r w:rsidRPr="00307541">
        <w:rPr>
          <w:rFonts w:cs="Courier New"/>
        </w:rPr>
        <w:t>) with outcome of council decision (</w:t>
      </w:r>
      <w:r w:rsidRPr="00307541">
        <w:rPr>
          <w:rFonts w:ascii="Courier New" w:hAnsi="Courier New" w:cs="Courier New"/>
        </w:rPr>
        <w:t>Condition1 – Condition8</w:t>
      </w:r>
      <w:r w:rsidRPr="00307541">
        <w:rPr>
          <w:rFonts w:cs="Courier New"/>
        </w:rPr>
        <w:t>)</w:t>
      </w:r>
    </w:p>
    <w:p w:rsidR="00307541" w:rsidRPr="00307541" w:rsidRDefault="00307541" w:rsidP="0077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</w:p>
    <w:p w:rsidR="00774BCE" w:rsidRPr="00307541" w:rsidRDefault="00307541" w:rsidP="0077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  <w:r w:rsidRPr="00307541">
        <w:rPr>
          <w:rFonts w:eastAsia="Times New Roman" w:cs="Courier New"/>
          <w:b/>
          <w:lang w:eastAsia="en-GB"/>
        </w:rPr>
        <w:t>P</w:t>
      </w:r>
      <w:r w:rsidR="00774BCE" w:rsidRPr="00307541">
        <w:rPr>
          <w:rFonts w:eastAsia="Times New Roman" w:cs="Courier New"/>
          <w:b/>
          <w:lang w:eastAsia="en-GB"/>
        </w:rPr>
        <w:t>rincipal Investigator</w:t>
      </w:r>
      <w:r>
        <w:rPr>
          <w:rFonts w:eastAsia="Times New Roman" w:cs="Courier New"/>
          <w:lang w:eastAsia="en-GB"/>
        </w:rPr>
        <w:t xml:space="preserve"> </w:t>
      </w:r>
      <w:r w:rsidRPr="00307541">
        <w:rPr>
          <w:rFonts w:eastAsia="Times New Roman" w:cs="Courier New"/>
          <w:b/>
          <w:lang w:eastAsia="en-GB"/>
        </w:rPr>
        <w:t>and contact</w:t>
      </w:r>
      <w:r>
        <w:rPr>
          <w:rFonts w:eastAsia="Times New Roman" w:cs="Courier New"/>
          <w:b/>
          <w:lang w:eastAsia="en-GB"/>
        </w:rPr>
        <w:t>:</w:t>
      </w:r>
    </w:p>
    <w:p w:rsidR="00774BCE" w:rsidRDefault="00307541" w:rsidP="0030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Ben Seyd, School of Politics and International Relations</w:t>
      </w:r>
    </w:p>
    <w:p w:rsidR="00307541" w:rsidRDefault="00307541" w:rsidP="0030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University of Kent, Canterbury, CT2 7NX</w:t>
      </w:r>
    </w:p>
    <w:p w:rsidR="00307541" w:rsidRPr="00307541" w:rsidRDefault="00307541" w:rsidP="0030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 xml:space="preserve">Email: </w:t>
      </w:r>
      <w:hyperlink r:id="rId6" w:history="1">
        <w:r w:rsidRPr="00307541">
          <w:rPr>
            <w:rStyle w:val="Hyperlink"/>
            <w:rFonts w:eastAsia="Times New Roman" w:cs="Courier New"/>
            <w:u w:val="none"/>
            <w:lang w:eastAsia="en-GB"/>
          </w:rPr>
          <w:t>B.J.Seyd@kent.ac.uk</w:t>
        </w:r>
      </w:hyperlink>
      <w:r>
        <w:rPr>
          <w:rFonts w:eastAsia="Times New Roman" w:cs="Courier New"/>
          <w:lang w:eastAsia="en-GB"/>
        </w:rPr>
        <w:t xml:space="preserve"> </w:t>
      </w:r>
    </w:p>
    <w:p w:rsidR="00774BCE" w:rsidRPr="00307541" w:rsidRDefault="00774BCE" w:rsidP="0077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GB"/>
        </w:rPr>
      </w:pPr>
    </w:p>
    <w:sectPr w:rsidR="00774BCE" w:rsidRPr="00307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CF8"/>
    <w:multiLevelType w:val="hybridMultilevel"/>
    <w:tmpl w:val="2E1A1572"/>
    <w:lvl w:ilvl="0" w:tplc="DE82D5A8">
      <w:start w:val="1"/>
      <w:numFmt w:val="lowerLetter"/>
      <w:lvlText w:val="(%1)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075B"/>
    <w:multiLevelType w:val="hybridMultilevel"/>
    <w:tmpl w:val="D06C7F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A7"/>
    <w:rsid w:val="0002261A"/>
    <w:rsid w:val="00090BBB"/>
    <w:rsid w:val="00152713"/>
    <w:rsid w:val="00183BE3"/>
    <w:rsid w:val="00184D88"/>
    <w:rsid w:val="001D3C5D"/>
    <w:rsid w:val="00307541"/>
    <w:rsid w:val="00407DCE"/>
    <w:rsid w:val="00592FC5"/>
    <w:rsid w:val="005F0C82"/>
    <w:rsid w:val="00774BCE"/>
    <w:rsid w:val="00951833"/>
    <w:rsid w:val="009A7831"/>
    <w:rsid w:val="009F1DF8"/>
    <w:rsid w:val="00B04A54"/>
    <w:rsid w:val="00BD1036"/>
    <w:rsid w:val="00C46CA7"/>
    <w:rsid w:val="00C511E6"/>
    <w:rsid w:val="00CF382A"/>
    <w:rsid w:val="00D6262E"/>
    <w:rsid w:val="00D62C81"/>
    <w:rsid w:val="00E769A8"/>
    <w:rsid w:val="00F94F03"/>
    <w:rsid w:val="00FB5591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A7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2FC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82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FC5"/>
    <w:rPr>
      <w:rFonts w:ascii="Palatino Linotype" w:eastAsiaTheme="majorEastAsia" w:hAnsi="Palatino Linotype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82A"/>
    <w:rPr>
      <w:rFonts w:ascii="Palatino Linotype" w:eastAsiaTheme="majorEastAsia" w:hAnsi="Palatino Linotype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B04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1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BCE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A7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2FC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82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FC5"/>
    <w:rPr>
      <w:rFonts w:ascii="Palatino Linotype" w:eastAsiaTheme="majorEastAsia" w:hAnsi="Palatino Linotype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82A"/>
    <w:rPr>
      <w:rFonts w:ascii="Palatino Linotype" w:eastAsiaTheme="majorEastAsia" w:hAnsi="Palatino Linotype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B04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1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BC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J.Seyd@kent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Readme document</vt:lpstr>
      <vt:lpstr>SYNTAX FILES</vt:lpstr>
      <vt:lpstr>OUTPUT FILES</vt:lpstr>
    </vt:vector>
  </TitlesOfParts>
  <Company>Dell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B.J.Seyd@kent.ac.uk</dc:creator>
  <cp:lastModifiedBy>B.J.Seyd@kent.ac.uk</cp:lastModifiedBy>
  <cp:revision>6</cp:revision>
  <dcterms:created xsi:type="dcterms:W3CDTF">2020-12-16T16:50:00Z</dcterms:created>
  <dcterms:modified xsi:type="dcterms:W3CDTF">2021-01-14T09:43:00Z</dcterms:modified>
</cp:coreProperties>
</file>